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2E" w:rsidRDefault="00971FA5" w:rsidP="00074C2E">
      <w:pPr>
        <w:spacing w:line="276" w:lineRule="auto"/>
        <w:rPr>
          <w:rFonts w:ascii="Calibri" w:hAnsi="Calibri" w:cs="Calibri"/>
          <w:b/>
          <w:i/>
        </w:rPr>
      </w:pPr>
      <w:r w:rsidRPr="00971FA5">
        <w:rPr>
          <w:rFonts w:ascii="Calibri" w:hAnsi="Calibri" w:cs="Calibri"/>
          <w:b/>
          <w:i/>
        </w:rPr>
        <w:t xml:space="preserve">Kirchenvorstandssitzungen in Zeiten der Ausgangsbeschränkungen während der </w:t>
      </w:r>
    </w:p>
    <w:p w:rsidR="00612D11" w:rsidRDefault="00971FA5" w:rsidP="00612D11">
      <w:pPr>
        <w:tabs>
          <w:tab w:val="right" w:pos="8931"/>
        </w:tabs>
        <w:spacing w:line="276" w:lineRule="auto"/>
        <w:rPr>
          <w:rFonts w:ascii="Calibri" w:hAnsi="Calibri" w:cs="Calibri"/>
          <w:b/>
          <w:i/>
        </w:rPr>
      </w:pPr>
      <w:r w:rsidRPr="00971FA5">
        <w:rPr>
          <w:rFonts w:ascii="Calibri" w:hAnsi="Calibri" w:cs="Calibri"/>
          <w:b/>
          <w:i/>
        </w:rPr>
        <w:t>Corona-Pandemie</w:t>
      </w:r>
    </w:p>
    <w:p w:rsidR="00971FA5" w:rsidRPr="00612D11" w:rsidRDefault="00971FA5" w:rsidP="00612D11">
      <w:pPr>
        <w:tabs>
          <w:tab w:val="right" w:pos="8931"/>
        </w:tabs>
        <w:spacing w:line="276" w:lineRule="auto"/>
        <w:rPr>
          <w:rFonts w:ascii="Calibri" w:hAnsi="Calibri" w:cs="Calibri"/>
          <w:b/>
          <w:i/>
        </w:rPr>
      </w:pPr>
      <w:r w:rsidRPr="00971FA5">
        <w:rPr>
          <w:rFonts w:ascii="Calibri" w:hAnsi="Calibri" w:cs="Calibri"/>
          <w:b/>
          <w:i/>
        </w:rPr>
        <w:t xml:space="preserve">Rechtsauskunft von OKR Prof. Dr. Peter Hübner </w:t>
      </w:r>
    </w:p>
    <w:p w:rsidR="00971FA5" w:rsidRDefault="00971FA5" w:rsidP="00074C2E">
      <w:pPr>
        <w:spacing w:line="276" w:lineRule="auto"/>
      </w:pPr>
      <w:r>
        <w:rPr>
          <w:rFonts w:ascii="Calibri" w:hAnsi="Calibri" w:cs="Calibri"/>
          <w:color w:val="1F497D"/>
          <w:sz w:val="22"/>
          <w:szCs w:val="22"/>
        </w:rPr>
        <w:t> </w:t>
      </w:r>
    </w:p>
    <w:p w:rsidR="00971FA5" w:rsidRPr="00074C2E" w:rsidRDefault="00971FA5" w:rsidP="00074C2E">
      <w:pPr>
        <w:pStyle w:val="StandardWeb"/>
        <w:numPr>
          <w:ilvl w:val="0"/>
          <w:numId w:val="3"/>
        </w:numPr>
        <w:spacing w:line="276" w:lineRule="auto"/>
        <w:rPr>
          <w:rFonts w:ascii="Calibri" w:hAnsi="Calibri" w:cs="Calibri"/>
          <w:color w:val="000000"/>
          <w:sz w:val="22"/>
          <w:szCs w:val="22"/>
        </w:rPr>
      </w:pPr>
      <w:r>
        <w:rPr>
          <w:rFonts w:ascii="Calibri" w:hAnsi="Calibri" w:cs="Calibri"/>
          <w:color w:val="000000"/>
          <w:sz w:val="22"/>
          <w:szCs w:val="22"/>
        </w:rPr>
        <w:t xml:space="preserve">Eine Kirchenvorstandssitzung unterliegt nicht dem Veranstaltungs- und Versammlungsverbot nach </w:t>
      </w:r>
      <w:r w:rsidRPr="00074C2E">
        <w:rPr>
          <w:rFonts w:ascii="Calibri" w:hAnsi="Calibri" w:cs="Calibri"/>
          <w:color w:val="000000"/>
          <w:sz w:val="22"/>
          <w:szCs w:val="22"/>
        </w:rPr>
        <w:t xml:space="preserve">§ 1 </w:t>
      </w:r>
      <w:r w:rsidRPr="00074C2E">
        <w:rPr>
          <w:rFonts w:ascii="Calibri" w:hAnsi="Calibri" w:cs="Calibri"/>
          <w:color w:val="000000"/>
          <w:sz w:val="22"/>
          <w:szCs w:val="22"/>
          <w:shd w:val="clear" w:color="auto" w:fill="FFFFFF"/>
        </w:rPr>
        <w:t>der Zweiten Bayerischen Infektionsschutzmaßnahmenverordnung (vom 16.04.2020, zuletzt ge</w:t>
      </w:r>
      <w:r w:rsidRPr="00074C2E">
        <w:rPr>
          <w:rFonts w:ascii="Calibri" w:hAnsi="Calibri" w:cs="Calibri"/>
          <w:color w:val="000000"/>
          <w:sz w:val="22"/>
          <w:szCs w:val="22"/>
          <w:shd w:val="clear" w:color="auto" w:fill="FFFFFF"/>
        </w:rPr>
        <w:softHyphen/>
        <w:t>ändert am 21.04.2020) (</w:t>
      </w:r>
      <w:r w:rsidRPr="00074C2E">
        <w:rPr>
          <w:rFonts w:ascii="Calibri" w:hAnsi="Calibri" w:cs="Calibri"/>
          <w:color w:val="000000"/>
          <w:sz w:val="22"/>
          <w:szCs w:val="22"/>
        </w:rPr>
        <w:t xml:space="preserve">2. </w:t>
      </w:r>
      <w:proofErr w:type="spellStart"/>
      <w:r w:rsidRPr="00074C2E">
        <w:rPr>
          <w:rFonts w:ascii="Calibri" w:hAnsi="Calibri" w:cs="Calibri"/>
          <w:color w:val="000000"/>
          <w:sz w:val="22"/>
          <w:szCs w:val="22"/>
        </w:rPr>
        <w:t>BayIfSMV</w:t>
      </w:r>
      <w:proofErr w:type="spellEnd"/>
      <w:r w:rsidRPr="00074C2E">
        <w:rPr>
          <w:rFonts w:ascii="Calibri" w:hAnsi="Calibri" w:cs="Calibri"/>
          <w:color w:val="000000"/>
          <w:sz w:val="22"/>
          <w:szCs w:val="22"/>
        </w:rPr>
        <w:t xml:space="preserve">) und auch nicht der Betriebsuntersagung nach § 2 der 2. </w:t>
      </w:r>
      <w:proofErr w:type="spellStart"/>
      <w:r w:rsidRPr="00074C2E">
        <w:rPr>
          <w:rFonts w:ascii="Calibri" w:hAnsi="Calibri" w:cs="Calibri"/>
          <w:color w:val="000000"/>
          <w:sz w:val="22"/>
          <w:szCs w:val="22"/>
        </w:rPr>
        <w:t>BayIfSMV</w:t>
      </w:r>
      <w:proofErr w:type="spellEnd"/>
      <w:r w:rsidRPr="00074C2E">
        <w:rPr>
          <w:rFonts w:ascii="Calibri" w:hAnsi="Calibri" w:cs="Calibri"/>
          <w:color w:val="000000"/>
          <w:sz w:val="22"/>
          <w:szCs w:val="22"/>
        </w:rPr>
        <w:t>. </w:t>
      </w:r>
    </w:p>
    <w:p w:rsidR="00971FA5" w:rsidRDefault="00971FA5" w:rsidP="00074C2E">
      <w:pPr>
        <w:pStyle w:val="StandardWeb"/>
        <w:spacing w:line="276" w:lineRule="auto"/>
      </w:pPr>
      <w:r>
        <w:rPr>
          <w:rFonts w:ascii="Calibri" w:hAnsi="Calibri" w:cs="Calibri"/>
          <w:color w:val="000000"/>
          <w:sz w:val="22"/>
          <w:szCs w:val="22"/>
        </w:rPr>
        <w:t> </w:t>
      </w:r>
    </w:p>
    <w:p w:rsidR="00074C2E" w:rsidRDefault="00971FA5" w:rsidP="00074C2E">
      <w:pPr>
        <w:pStyle w:val="StandardWeb"/>
        <w:numPr>
          <w:ilvl w:val="0"/>
          <w:numId w:val="3"/>
        </w:numPr>
        <w:spacing w:line="276" w:lineRule="auto"/>
        <w:rPr>
          <w:rFonts w:ascii="Calibri" w:hAnsi="Calibri" w:cs="Calibri"/>
          <w:color w:val="000000"/>
          <w:sz w:val="22"/>
          <w:szCs w:val="22"/>
        </w:rPr>
      </w:pPr>
      <w:r>
        <w:rPr>
          <w:rFonts w:ascii="Calibri" w:hAnsi="Calibri" w:cs="Calibri"/>
          <w:color w:val="000000"/>
          <w:sz w:val="22"/>
          <w:szCs w:val="22"/>
        </w:rPr>
        <w:t xml:space="preserve">Gleichwohl können </w:t>
      </w:r>
      <w:r>
        <w:rPr>
          <w:rFonts w:ascii="Calibri" w:hAnsi="Calibri" w:cs="Calibri"/>
          <w:b/>
          <w:bCs/>
          <w:color w:val="000000"/>
          <w:sz w:val="22"/>
          <w:szCs w:val="22"/>
        </w:rPr>
        <w:t>Präsenzsitzungen des Kirchenvorstands bis auf Weiteres nur in besonders begründeten, dringlichen Ausnahmefällen</w:t>
      </w:r>
      <w:r>
        <w:rPr>
          <w:rFonts w:ascii="Calibri" w:hAnsi="Calibri" w:cs="Calibri"/>
          <w:color w:val="000000"/>
          <w:sz w:val="22"/>
          <w:szCs w:val="22"/>
        </w:rPr>
        <w:t xml:space="preserve"> stattfinden. </w:t>
      </w:r>
    </w:p>
    <w:p w:rsidR="00074C2E" w:rsidRDefault="00074C2E" w:rsidP="00074C2E">
      <w:pPr>
        <w:pStyle w:val="Listenabsatz"/>
        <w:rPr>
          <w:rFonts w:ascii="Calibri" w:hAnsi="Calibri" w:cs="Calibri"/>
          <w:color w:val="000000"/>
          <w:sz w:val="22"/>
          <w:szCs w:val="22"/>
        </w:rPr>
      </w:pPr>
    </w:p>
    <w:p w:rsidR="00971FA5" w:rsidRPr="00074C2E" w:rsidRDefault="00971FA5" w:rsidP="00074C2E">
      <w:pPr>
        <w:pStyle w:val="StandardWeb"/>
        <w:spacing w:line="276" w:lineRule="auto"/>
        <w:ind w:left="720"/>
        <w:rPr>
          <w:rFonts w:ascii="Calibri" w:hAnsi="Calibri" w:cs="Calibri"/>
          <w:color w:val="000000"/>
          <w:sz w:val="22"/>
          <w:szCs w:val="22"/>
        </w:rPr>
      </w:pPr>
      <w:r w:rsidRPr="00074C2E">
        <w:rPr>
          <w:rFonts w:ascii="Calibri" w:hAnsi="Calibri" w:cs="Calibri"/>
          <w:color w:val="000000"/>
          <w:sz w:val="22"/>
          <w:szCs w:val="22"/>
        </w:rPr>
        <w:t xml:space="preserve">Dies folgt aus der allgemeinen Regelung, dass physische Kontakte zu anderen Menschen auf ein absolut nötiges Minimum reduziert werden müssen und deshalb das Verlassen der eigenen Wohnung nur bei Vorliegen triftiger Gründe erlaubt ist (§ 5 Abs. 1 der 2. </w:t>
      </w:r>
      <w:proofErr w:type="spellStart"/>
      <w:r w:rsidRPr="00074C2E">
        <w:rPr>
          <w:rFonts w:ascii="Calibri" w:hAnsi="Calibri" w:cs="Calibri"/>
          <w:color w:val="000000"/>
          <w:sz w:val="22"/>
          <w:szCs w:val="22"/>
        </w:rPr>
        <w:t>BayIfSMV</w:t>
      </w:r>
      <w:proofErr w:type="spellEnd"/>
      <w:r w:rsidRPr="00074C2E">
        <w:rPr>
          <w:rFonts w:ascii="Calibri" w:hAnsi="Calibri" w:cs="Calibri"/>
          <w:color w:val="000000"/>
          <w:sz w:val="22"/>
          <w:szCs w:val="22"/>
        </w:rPr>
        <w:t>); im kommunalen Bereich gilt dies z. B. für die konstituierenden Sitzungen der neugewählten Gemeinde- und Stadträte.</w:t>
      </w:r>
    </w:p>
    <w:p w:rsidR="00971FA5" w:rsidRDefault="00971FA5" w:rsidP="00074C2E">
      <w:pPr>
        <w:pStyle w:val="StandardWeb"/>
        <w:spacing w:line="276" w:lineRule="auto"/>
      </w:pPr>
      <w:r>
        <w:rPr>
          <w:rFonts w:ascii="Calibri" w:hAnsi="Calibri" w:cs="Calibri"/>
          <w:color w:val="000000"/>
          <w:sz w:val="22"/>
          <w:szCs w:val="22"/>
        </w:rPr>
        <w:t> </w:t>
      </w:r>
    </w:p>
    <w:p w:rsidR="00701F76" w:rsidRDefault="00971FA5" w:rsidP="00701F76">
      <w:pPr>
        <w:pStyle w:val="StandardWeb"/>
        <w:numPr>
          <w:ilvl w:val="0"/>
          <w:numId w:val="3"/>
        </w:numPr>
        <w:spacing w:line="276" w:lineRule="auto"/>
        <w:rPr>
          <w:rFonts w:ascii="Calibri" w:hAnsi="Calibri" w:cs="Calibri"/>
          <w:color w:val="000000"/>
          <w:sz w:val="22"/>
          <w:szCs w:val="22"/>
        </w:rPr>
      </w:pPr>
      <w:r>
        <w:rPr>
          <w:rFonts w:ascii="Calibri" w:hAnsi="Calibri" w:cs="Calibri"/>
          <w:color w:val="000000"/>
          <w:sz w:val="22"/>
          <w:szCs w:val="22"/>
        </w:rPr>
        <w:t>In aller Regel können Kirchenvorstandssitzungen – anstelle von Präsenzsitzungen –,</w:t>
      </w:r>
      <w:r>
        <w:rPr>
          <w:rFonts w:ascii="Calibri" w:hAnsi="Calibri" w:cs="Calibri"/>
          <w:b/>
          <w:bCs/>
          <w:color w:val="000000"/>
          <w:sz w:val="22"/>
          <w:szCs w:val="22"/>
        </w:rPr>
        <w:t xml:space="preserve"> jedenfalls bis zum 3. Mai 2020</w:t>
      </w:r>
      <w:r>
        <w:rPr>
          <w:rFonts w:ascii="Calibri" w:hAnsi="Calibri" w:cs="Calibri"/>
          <w:color w:val="000000"/>
          <w:sz w:val="22"/>
          <w:szCs w:val="22"/>
        </w:rPr>
        <w:t xml:space="preserve"> somit nur als Video- bzw. Telefonkonferenzen abgehalten werden</w:t>
      </w:r>
      <w:r w:rsidR="00701F76">
        <w:rPr>
          <w:rFonts w:ascii="Calibri" w:hAnsi="Calibri" w:cs="Calibri"/>
          <w:color w:val="000000"/>
          <w:sz w:val="22"/>
          <w:szCs w:val="22"/>
        </w:rPr>
        <w:t>. Videositzungen können ohne Zustimmung aller Kirchenvorstandsmitglieder durchgeführt werden</w:t>
      </w:r>
      <w:r>
        <w:rPr>
          <w:rFonts w:ascii="Calibri" w:hAnsi="Calibri" w:cs="Calibri"/>
          <w:color w:val="000000"/>
          <w:sz w:val="22"/>
          <w:szCs w:val="22"/>
        </w:rPr>
        <w:t xml:space="preserve"> (Näheres dazu </w:t>
      </w:r>
      <w:r>
        <w:rPr>
          <w:rFonts w:ascii="Calibri" w:hAnsi="Calibri" w:cs="Calibri"/>
          <w:sz w:val="22"/>
          <w:szCs w:val="22"/>
        </w:rPr>
        <w:t>siehe Nr. 28 FAQ LKA zu Corona</w:t>
      </w:r>
      <w:r>
        <w:rPr>
          <w:rFonts w:ascii="Calibri" w:hAnsi="Calibri" w:cs="Calibri"/>
          <w:color w:val="000000"/>
          <w:sz w:val="22"/>
          <w:szCs w:val="22"/>
        </w:rPr>
        <w:t xml:space="preserve">). </w:t>
      </w:r>
    </w:p>
    <w:p w:rsidR="00701F76" w:rsidRDefault="00701F76" w:rsidP="00701F76">
      <w:pPr>
        <w:pStyle w:val="StandardWeb"/>
        <w:spacing w:line="276" w:lineRule="auto"/>
        <w:rPr>
          <w:rFonts w:ascii="Calibri" w:hAnsi="Calibri" w:cs="Calibri"/>
          <w:color w:val="000000"/>
          <w:sz w:val="22"/>
          <w:szCs w:val="22"/>
        </w:rPr>
      </w:pPr>
    </w:p>
    <w:p w:rsidR="00971FA5" w:rsidRPr="00701F76" w:rsidRDefault="00971FA5" w:rsidP="00701F76">
      <w:pPr>
        <w:pStyle w:val="StandardWeb"/>
        <w:numPr>
          <w:ilvl w:val="0"/>
          <w:numId w:val="3"/>
        </w:numPr>
        <w:spacing w:line="276" w:lineRule="auto"/>
        <w:rPr>
          <w:rFonts w:ascii="Calibri" w:hAnsi="Calibri" w:cs="Calibri"/>
          <w:color w:val="000000"/>
          <w:sz w:val="22"/>
          <w:szCs w:val="22"/>
        </w:rPr>
      </w:pPr>
      <w:r w:rsidRPr="00701F76">
        <w:rPr>
          <w:rFonts w:ascii="Calibri" w:hAnsi="Calibri" w:cs="Calibri"/>
          <w:color w:val="000000"/>
          <w:sz w:val="22"/>
          <w:szCs w:val="22"/>
        </w:rPr>
        <w:t>Außerdem besteht die Möglichkeit des Umlaufbeschlusses nach § 43 Abs. 4 KGO. </w:t>
      </w:r>
      <w:r w:rsidR="00701F76" w:rsidRPr="00701F76">
        <w:rPr>
          <w:rFonts w:ascii="Calibri" w:hAnsi="Calibri" w:cs="Calibri"/>
          <w:sz w:val="22"/>
          <w:szCs w:val="22"/>
          <w:u w:val="single"/>
        </w:rPr>
        <w:t>Alle</w:t>
      </w:r>
      <w:r w:rsidR="00701F76">
        <w:rPr>
          <w:rFonts w:ascii="Calibri" w:hAnsi="Calibri" w:cs="Calibri"/>
          <w:sz w:val="22"/>
          <w:szCs w:val="22"/>
        </w:rPr>
        <w:t xml:space="preserve"> </w:t>
      </w:r>
      <w:proofErr w:type="gramStart"/>
      <w:r w:rsidR="00701F76">
        <w:rPr>
          <w:rFonts w:ascii="Calibri" w:hAnsi="Calibri" w:cs="Calibri"/>
          <w:sz w:val="22"/>
          <w:szCs w:val="22"/>
        </w:rPr>
        <w:t xml:space="preserve">Kirchenvorstandsmitglieder </w:t>
      </w:r>
      <w:r w:rsidR="00701F76" w:rsidRPr="00701F76">
        <w:rPr>
          <w:rFonts w:ascii="Calibri" w:hAnsi="Calibri" w:cs="Calibri"/>
          <w:sz w:val="22"/>
          <w:szCs w:val="22"/>
        </w:rPr>
        <w:t xml:space="preserve"> </w:t>
      </w:r>
      <w:r w:rsidR="00701F76" w:rsidRPr="00701F76">
        <w:rPr>
          <w:rFonts w:ascii="Calibri" w:hAnsi="Calibri" w:cs="Calibri"/>
          <w:sz w:val="22"/>
          <w:szCs w:val="22"/>
          <w:u w:val="single"/>
        </w:rPr>
        <w:t>müssen</w:t>
      </w:r>
      <w:proofErr w:type="gramEnd"/>
      <w:r w:rsidR="00701F76" w:rsidRPr="00701F76">
        <w:rPr>
          <w:rFonts w:ascii="Calibri" w:hAnsi="Calibri" w:cs="Calibri"/>
          <w:sz w:val="22"/>
          <w:szCs w:val="22"/>
        </w:rPr>
        <w:t xml:space="preserve"> </w:t>
      </w:r>
      <w:r w:rsidR="00701F76">
        <w:rPr>
          <w:rFonts w:ascii="Calibri" w:hAnsi="Calibri" w:cs="Calibri"/>
          <w:sz w:val="22"/>
          <w:szCs w:val="22"/>
        </w:rPr>
        <w:t>zuvor</w:t>
      </w:r>
      <w:r w:rsidR="00701F76" w:rsidRPr="00701F76">
        <w:rPr>
          <w:rFonts w:ascii="Calibri" w:hAnsi="Calibri" w:cs="Calibri"/>
          <w:sz w:val="22"/>
          <w:szCs w:val="22"/>
        </w:rPr>
        <w:t xml:space="preserve"> diesem Verfahren </w:t>
      </w:r>
      <w:r w:rsidR="00701F76" w:rsidRPr="00701F76">
        <w:rPr>
          <w:rFonts w:ascii="Calibri" w:hAnsi="Calibri" w:cs="Calibri"/>
          <w:sz w:val="22"/>
          <w:szCs w:val="22"/>
          <w:u w:val="single"/>
        </w:rPr>
        <w:t>zu</w:t>
      </w:r>
      <w:r w:rsidR="00701F76">
        <w:rPr>
          <w:rFonts w:ascii="Calibri" w:hAnsi="Calibri" w:cs="Calibri"/>
          <w:sz w:val="22"/>
          <w:szCs w:val="22"/>
          <w:u w:val="single"/>
        </w:rPr>
        <w:t>gestimmt haben.</w:t>
      </w:r>
    </w:p>
    <w:p w:rsidR="00971FA5" w:rsidRDefault="00971FA5" w:rsidP="00074C2E">
      <w:pPr>
        <w:pStyle w:val="StandardWeb"/>
        <w:spacing w:line="276" w:lineRule="auto"/>
        <w:rPr>
          <w:rFonts w:ascii="Calibri" w:hAnsi="Calibri" w:cs="Calibri"/>
          <w:color w:val="000000"/>
          <w:sz w:val="22"/>
          <w:szCs w:val="22"/>
        </w:rPr>
      </w:pPr>
    </w:p>
    <w:p w:rsidR="00074C2E" w:rsidRDefault="00971FA5" w:rsidP="00074C2E">
      <w:pPr>
        <w:pStyle w:val="StandardWeb"/>
        <w:numPr>
          <w:ilvl w:val="0"/>
          <w:numId w:val="3"/>
        </w:numPr>
        <w:spacing w:line="276" w:lineRule="auto"/>
        <w:rPr>
          <w:rFonts w:ascii="Calibri" w:hAnsi="Calibri" w:cs="Calibri"/>
          <w:color w:val="000000"/>
          <w:sz w:val="22"/>
          <w:szCs w:val="22"/>
        </w:rPr>
      </w:pPr>
      <w:r>
        <w:rPr>
          <w:rFonts w:ascii="Calibri" w:hAnsi="Calibri" w:cs="Calibri"/>
          <w:color w:val="000000"/>
          <w:sz w:val="22"/>
          <w:szCs w:val="22"/>
        </w:rPr>
        <w:t xml:space="preserve">Wenn die bzw. der Vorsitzende, die Vertrauensfrau bzw. der Vertrauensmann oder ein Drittel der Mitglieder des Kirchenvorstandes jedoch mit entsprechender Begründung zu der Auffassung gelangt, dass eine Präsenzsitzung "absolut nötig" ist, dann ist die Sitzung in jedem Falle als </w:t>
      </w:r>
      <w:r>
        <w:rPr>
          <w:rFonts w:ascii="Calibri" w:hAnsi="Calibri" w:cs="Calibri"/>
          <w:b/>
          <w:bCs/>
          <w:color w:val="000000"/>
          <w:sz w:val="22"/>
          <w:szCs w:val="22"/>
        </w:rPr>
        <w:t>nicht öffentliche Sitzung</w:t>
      </w:r>
      <w:r>
        <w:rPr>
          <w:rFonts w:ascii="Calibri" w:hAnsi="Calibri" w:cs="Calibri"/>
          <w:color w:val="000000"/>
          <w:sz w:val="22"/>
          <w:szCs w:val="22"/>
        </w:rPr>
        <w:t xml:space="preserve"> durchzuführen (§ 40 Abs. 1 Satz 2 KGO).</w:t>
      </w:r>
    </w:p>
    <w:p w:rsidR="00074C2E" w:rsidRDefault="00074C2E" w:rsidP="00074C2E">
      <w:pPr>
        <w:pStyle w:val="Listenabsatz"/>
        <w:rPr>
          <w:rFonts w:ascii="Calibri" w:hAnsi="Calibri" w:cs="Calibri"/>
          <w:color w:val="000000"/>
          <w:sz w:val="22"/>
          <w:szCs w:val="22"/>
        </w:rPr>
      </w:pPr>
    </w:p>
    <w:p w:rsidR="001C19FF" w:rsidRDefault="00971FA5" w:rsidP="00074C2E">
      <w:pPr>
        <w:pStyle w:val="StandardWeb"/>
        <w:numPr>
          <w:ilvl w:val="0"/>
          <w:numId w:val="3"/>
        </w:numPr>
        <w:spacing w:line="276" w:lineRule="auto"/>
        <w:rPr>
          <w:rFonts w:ascii="Calibri" w:hAnsi="Calibri" w:cs="Calibri"/>
          <w:color w:val="000000"/>
          <w:sz w:val="22"/>
          <w:szCs w:val="22"/>
        </w:rPr>
      </w:pPr>
      <w:r w:rsidRPr="00074C2E">
        <w:rPr>
          <w:rFonts w:ascii="Calibri" w:hAnsi="Calibri" w:cs="Calibri"/>
          <w:color w:val="000000"/>
          <w:sz w:val="22"/>
          <w:szCs w:val="22"/>
        </w:rPr>
        <w:t xml:space="preserve">Im Übrigen darf sich niemand insbesondere aus den </w:t>
      </w:r>
      <w:r w:rsidRPr="001C19FF">
        <w:rPr>
          <w:rFonts w:ascii="Calibri" w:hAnsi="Calibri" w:cs="Calibri"/>
          <w:b/>
          <w:color w:val="000000"/>
          <w:sz w:val="22"/>
          <w:szCs w:val="22"/>
        </w:rPr>
        <w:t>Risiko-Gruppen</w:t>
      </w:r>
      <w:r w:rsidRPr="00074C2E">
        <w:rPr>
          <w:rFonts w:ascii="Calibri" w:hAnsi="Calibri" w:cs="Calibri"/>
          <w:color w:val="000000"/>
          <w:sz w:val="22"/>
          <w:szCs w:val="22"/>
        </w:rPr>
        <w:t xml:space="preserve"> zu einer persönlichen Teilnahme genötigt sehen. Vielmehr ist die Möglichkeit vorzusehen, dass sich einzelne Mitglieder elektro</w:t>
      </w:r>
      <w:r w:rsidRPr="00074C2E">
        <w:rPr>
          <w:rFonts w:ascii="Calibri" w:hAnsi="Calibri" w:cs="Calibri"/>
          <w:color w:val="000000"/>
          <w:sz w:val="22"/>
          <w:szCs w:val="22"/>
        </w:rPr>
        <w:softHyphen/>
        <w:t>nisch zuschalten können. </w:t>
      </w:r>
      <w:r w:rsidR="00AA59C7">
        <w:rPr>
          <w:rFonts w:ascii="Calibri" w:hAnsi="Calibri" w:cs="Calibri"/>
          <w:color w:val="000000"/>
          <w:sz w:val="22"/>
          <w:szCs w:val="22"/>
        </w:rPr>
        <w:t xml:space="preserve"> </w:t>
      </w:r>
    </w:p>
    <w:p w:rsidR="001C19FF" w:rsidRDefault="001C19FF" w:rsidP="001C19FF">
      <w:pPr>
        <w:pStyle w:val="Listenabsatz"/>
        <w:rPr>
          <w:rFonts w:ascii="Calibri" w:hAnsi="Calibri" w:cs="Calibri"/>
          <w:color w:val="000000"/>
          <w:sz w:val="22"/>
          <w:szCs w:val="22"/>
        </w:rPr>
      </w:pPr>
    </w:p>
    <w:p w:rsidR="00074C2E" w:rsidRDefault="00AA59C7" w:rsidP="00DD44AF">
      <w:pPr>
        <w:pStyle w:val="StandardWeb"/>
        <w:numPr>
          <w:ilvl w:val="0"/>
          <w:numId w:val="3"/>
        </w:numPr>
        <w:spacing w:line="276" w:lineRule="auto"/>
        <w:rPr>
          <w:rFonts w:ascii="Calibri" w:hAnsi="Calibri" w:cs="Calibri"/>
          <w:color w:val="000000"/>
          <w:sz w:val="22"/>
          <w:szCs w:val="22"/>
        </w:rPr>
      </w:pPr>
      <w:r>
        <w:rPr>
          <w:rFonts w:ascii="Calibri" w:hAnsi="Calibri" w:cs="Calibri"/>
          <w:color w:val="000000"/>
          <w:sz w:val="22"/>
          <w:szCs w:val="22"/>
        </w:rPr>
        <w:t xml:space="preserve">Wenn ein Mitglied aus Gesundheitsgründen nicht an einer Präsenssitzung teilnehmen und sich auch nicht elektronisch zuschalten kann, so tangiert dies die </w:t>
      </w:r>
      <w:r w:rsidRPr="001C19FF">
        <w:rPr>
          <w:rFonts w:ascii="Calibri" w:hAnsi="Calibri" w:cs="Calibri"/>
          <w:b/>
          <w:color w:val="000000"/>
          <w:sz w:val="22"/>
          <w:szCs w:val="22"/>
        </w:rPr>
        <w:t>Beschlussfähigkeit</w:t>
      </w:r>
      <w:r>
        <w:rPr>
          <w:rFonts w:ascii="Calibri" w:hAnsi="Calibri" w:cs="Calibri"/>
          <w:color w:val="000000"/>
          <w:sz w:val="22"/>
          <w:szCs w:val="22"/>
        </w:rPr>
        <w:t xml:space="preserve"> nicht, sofern zuvor </w:t>
      </w:r>
      <w:r w:rsidRPr="00074C2E">
        <w:rPr>
          <w:rFonts w:ascii="Calibri" w:hAnsi="Calibri" w:cs="Calibri"/>
          <w:sz w:val="22"/>
          <w:szCs w:val="22"/>
        </w:rPr>
        <w:t>dieses Mitglied ordnungsgemäß gemäß § 38 Abs. 3 KGO (in der Regel mindestens 8 Tage vorher und in der Regel schriftlich)</w:t>
      </w:r>
      <w:r>
        <w:rPr>
          <w:rFonts w:ascii="Calibri" w:hAnsi="Calibri" w:cs="Calibri"/>
          <w:sz w:val="22"/>
          <w:szCs w:val="22"/>
        </w:rPr>
        <w:t xml:space="preserve"> eingeladen wurde und</w:t>
      </w:r>
      <w:r w:rsidRPr="00074C2E">
        <w:rPr>
          <w:rFonts w:ascii="Calibri" w:hAnsi="Calibri" w:cs="Calibri"/>
          <w:sz w:val="22"/>
          <w:szCs w:val="22"/>
        </w:rPr>
        <w:t xml:space="preserve"> – ohne es </w:t>
      </w:r>
      <w:bookmarkStart w:id="0" w:name="_GoBack"/>
      <w:r w:rsidR="00DD44AF">
        <w:rPr>
          <w:rFonts w:ascii="Calibri" w:hAnsi="Calibri" w:cs="Calibri"/>
          <w:sz w:val="22"/>
          <w:szCs w:val="22"/>
        </w:rPr>
        <w:t xml:space="preserve">– </w:t>
      </w:r>
      <w:bookmarkEnd w:id="0"/>
      <w:r w:rsidRPr="00074C2E">
        <w:rPr>
          <w:rFonts w:ascii="Calibri" w:hAnsi="Calibri" w:cs="Calibri"/>
          <w:sz w:val="22"/>
          <w:szCs w:val="22"/>
        </w:rPr>
        <w:t>mehr als die Hälfte der Mitglieder persönlich anwesend oder über Video-bzw. Telefonkonferenz zugeschaltet sind.</w:t>
      </w:r>
    </w:p>
    <w:p w:rsidR="00074C2E" w:rsidRDefault="00074C2E" w:rsidP="00074C2E">
      <w:pPr>
        <w:pStyle w:val="Listenabsatz"/>
        <w:rPr>
          <w:rFonts w:ascii="Calibri" w:hAnsi="Calibri" w:cs="Calibri"/>
          <w:color w:val="000000"/>
          <w:sz w:val="22"/>
          <w:szCs w:val="22"/>
        </w:rPr>
      </w:pPr>
    </w:p>
    <w:p w:rsidR="00074C2E" w:rsidRDefault="00971FA5" w:rsidP="00612D11">
      <w:pPr>
        <w:pStyle w:val="StandardWeb"/>
        <w:numPr>
          <w:ilvl w:val="0"/>
          <w:numId w:val="3"/>
        </w:numPr>
        <w:spacing w:line="276" w:lineRule="auto"/>
        <w:rPr>
          <w:rFonts w:ascii="Calibri" w:hAnsi="Calibri" w:cs="Calibri"/>
          <w:color w:val="000000"/>
          <w:sz w:val="22"/>
          <w:szCs w:val="22"/>
        </w:rPr>
      </w:pPr>
      <w:r w:rsidRPr="00074C2E">
        <w:rPr>
          <w:rFonts w:ascii="Calibri" w:hAnsi="Calibri" w:cs="Calibri"/>
          <w:color w:val="000000"/>
          <w:sz w:val="22"/>
          <w:szCs w:val="22"/>
        </w:rPr>
        <w:t xml:space="preserve">Die vom Robert-Koch-Institut empfohlenen Schutzmaßnahmen, insbesondere die Einhaltung der </w:t>
      </w:r>
      <w:r w:rsidRPr="00074C2E">
        <w:rPr>
          <w:rFonts w:ascii="Calibri" w:hAnsi="Calibri" w:cs="Calibri"/>
          <w:b/>
          <w:bCs/>
          <w:color w:val="000000"/>
          <w:sz w:val="22"/>
          <w:szCs w:val="22"/>
        </w:rPr>
        <w:t>Abstandsregelungen</w:t>
      </w:r>
      <w:r w:rsidRPr="00074C2E">
        <w:rPr>
          <w:rFonts w:ascii="Calibri" w:hAnsi="Calibri" w:cs="Calibri"/>
          <w:color w:val="000000"/>
          <w:sz w:val="22"/>
          <w:szCs w:val="22"/>
        </w:rPr>
        <w:t xml:space="preserve"> sind auf jeden Fall einzuhalten. </w:t>
      </w:r>
    </w:p>
    <w:p w:rsidR="00612D11" w:rsidRDefault="00612D11" w:rsidP="00612D11">
      <w:pPr>
        <w:pStyle w:val="Listenabsatz"/>
        <w:rPr>
          <w:rFonts w:ascii="Calibri" w:hAnsi="Calibri" w:cs="Calibri"/>
          <w:color w:val="000000"/>
          <w:sz w:val="22"/>
          <w:szCs w:val="22"/>
        </w:rPr>
      </w:pPr>
    </w:p>
    <w:p w:rsidR="00612D11" w:rsidRPr="00612D11" w:rsidRDefault="00612D11" w:rsidP="00612D11">
      <w:pPr>
        <w:pStyle w:val="StandardWeb"/>
        <w:spacing w:line="276" w:lineRule="auto"/>
        <w:rPr>
          <w:rFonts w:ascii="Calibri" w:hAnsi="Calibri" w:cs="Calibri"/>
          <w:color w:val="000000"/>
          <w:sz w:val="22"/>
          <w:szCs w:val="22"/>
        </w:rPr>
      </w:pPr>
    </w:p>
    <w:p w:rsidR="008D334A" w:rsidRPr="00AA59C7" w:rsidRDefault="00971FA5" w:rsidP="00074C2E">
      <w:pPr>
        <w:pStyle w:val="StandardWeb"/>
        <w:numPr>
          <w:ilvl w:val="0"/>
          <w:numId w:val="3"/>
        </w:numPr>
        <w:spacing w:line="276" w:lineRule="auto"/>
        <w:rPr>
          <w:rFonts w:ascii="Calibri" w:hAnsi="Calibri" w:cs="Calibri"/>
          <w:color w:val="000000"/>
          <w:sz w:val="22"/>
          <w:szCs w:val="22"/>
        </w:rPr>
      </w:pPr>
      <w:r w:rsidRPr="00074C2E">
        <w:rPr>
          <w:rFonts w:ascii="Calibri" w:hAnsi="Calibri" w:cs="Calibri"/>
          <w:color w:val="000000"/>
          <w:sz w:val="22"/>
          <w:szCs w:val="22"/>
        </w:rPr>
        <w:lastRenderedPageBreak/>
        <w:t xml:space="preserve">In dieser Woche wird im bayerischen Kabinett über die Modalitäten der Verlängerung der 2. </w:t>
      </w:r>
      <w:proofErr w:type="spellStart"/>
      <w:r w:rsidRPr="00074C2E">
        <w:rPr>
          <w:rFonts w:ascii="Calibri" w:hAnsi="Calibri" w:cs="Calibri"/>
          <w:color w:val="000000"/>
          <w:sz w:val="22"/>
          <w:szCs w:val="22"/>
        </w:rPr>
        <w:t>BayIfSMV</w:t>
      </w:r>
      <w:proofErr w:type="spellEnd"/>
      <w:r w:rsidRPr="00074C2E">
        <w:rPr>
          <w:rFonts w:ascii="Calibri" w:hAnsi="Calibri" w:cs="Calibri"/>
          <w:color w:val="000000"/>
          <w:sz w:val="22"/>
          <w:szCs w:val="22"/>
        </w:rPr>
        <w:t xml:space="preserve"> </w:t>
      </w:r>
      <w:r w:rsidRPr="00074C2E">
        <w:rPr>
          <w:rFonts w:ascii="Calibri" w:hAnsi="Calibri" w:cs="Calibri"/>
          <w:b/>
          <w:bCs/>
          <w:color w:val="000000"/>
          <w:sz w:val="22"/>
          <w:szCs w:val="22"/>
        </w:rPr>
        <w:t>nach dem 3. Mai 2020</w:t>
      </w:r>
      <w:r w:rsidRPr="00074C2E">
        <w:rPr>
          <w:rFonts w:ascii="Calibri" w:hAnsi="Calibri" w:cs="Calibri"/>
          <w:color w:val="000000"/>
          <w:sz w:val="22"/>
          <w:szCs w:val="22"/>
        </w:rPr>
        <w:t xml:space="preserve"> entschieden. Darüber und welche Konsequenzen sich daraus für Kirchenvorstandssitzungen ergeben, werden wir baldmöglichst informieren.</w:t>
      </w:r>
    </w:p>
    <w:sectPr w:rsidR="008D334A" w:rsidRPr="00AA59C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5B" w:rsidRDefault="0039075B" w:rsidP="00074C2E">
      <w:r>
        <w:separator/>
      </w:r>
    </w:p>
  </w:endnote>
  <w:endnote w:type="continuationSeparator" w:id="0">
    <w:p w:rsidR="0039075B" w:rsidRDefault="0039075B" w:rsidP="000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inorHAnsi" w:eastAsiaTheme="majorEastAsia" w:hAnsiTheme="minorHAnsi" w:cstheme="minorHAnsi"/>
          <w:i/>
          <w:sz w:val="18"/>
          <w:szCs w:val="18"/>
        </w:rPr>
        <w:id w:val="-883477512"/>
        <w:docPartObj>
          <w:docPartGallery w:val="Page Numbers (Bottom of Page)"/>
          <w:docPartUnique/>
        </w:docPartObj>
      </w:sdtPr>
      <w:sdtEndPr>
        <w:rPr>
          <w:rFonts w:eastAsiaTheme="minorHAnsi"/>
        </w:rPr>
      </w:sdtEndPr>
      <w:sdtContent>
        <w:tr w:rsidR="00074C2E">
          <w:trPr>
            <w:trHeight w:val="727"/>
          </w:trPr>
          <w:tc>
            <w:tcPr>
              <w:tcW w:w="4000" w:type="pct"/>
              <w:tcBorders>
                <w:right w:val="triple" w:sz="4" w:space="0" w:color="5B9BD5" w:themeColor="accent1"/>
              </w:tcBorders>
            </w:tcPr>
            <w:p w:rsidR="00074C2E" w:rsidRPr="00074C2E" w:rsidRDefault="00074C2E" w:rsidP="00074C2E">
              <w:pPr>
                <w:spacing w:line="276" w:lineRule="auto"/>
                <w:jc w:val="right"/>
                <w:rPr>
                  <w:rFonts w:asciiTheme="minorHAnsi" w:hAnsiTheme="minorHAnsi" w:cstheme="minorHAnsi"/>
                  <w:i/>
                  <w:sz w:val="18"/>
                  <w:szCs w:val="18"/>
                </w:rPr>
              </w:pPr>
              <w:r w:rsidRPr="00074C2E">
                <w:rPr>
                  <w:rFonts w:asciiTheme="minorHAnsi" w:hAnsiTheme="minorHAnsi" w:cstheme="minorHAnsi"/>
                  <w:i/>
                  <w:sz w:val="18"/>
                  <w:szCs w:val="18"/>
                </w:rPr>
                <w:t xml:space="preserve"> Kirchenvorstandssitzungen in Zeiten der Ausgangsbeschränkungen</w:t>
              </w:r>
              <w:r>
                <w:rPr>
                  <w:rFonts w:asciiTheme="minorHAnsi" w:hAnsiTheme="minorHAnsi" w:cstheme="minorHAnsi"/>
                  <w:i/>
                  <w:sz w:val="18"/>
                  <w:szCs w:val="18"/>
                </w:rPr>
                <w:t xml:space="preserve">, </w:t>
              </w:r>
              <w:r w:rsidRPr="00074C2E">
                <w:rPr>
                  <w:rFonts w:asciiTheme="minorHAnsi" w:hAnsiTheme="minorHAnsi" w:cstheme="minorHAnsi"/>
                  <w:i/>
                  <w:color w:val="FF0000"/>
                  <w:sz w:val="18"/>
                  <w:szCs w:val="18"/>
                </w:rPr>
                <w:t xml:space="preserve">Stand 27.4.2020 </w:t>
              </w:r>
            </w:p>
            <w:p w:rsidR="00074C2E" w:rsidRPr="00074C2E" w:rsidRDefault="00074C2E" w:rsidP="00074C2E">
              <w:pPr>
                <w:tabs>
                  <w:tab w:val="left" w:pos="620"/>
                  <w:tab w:val="center" w:pos="4320"/>
                </w:tabs>
                <w:jc w:val="right"/>
                <w:rPr>
                  <w:rFonts w:asciiTheme="minorHAnsi" w:eastAsiaTheme="majorEastAsia" w:hAnsiTheme="minorHAnsi" w:cstheme="minorHAnsi"/>
                  <w:i/>
                  <w:sz w:val="18"/>
                  <w:szCs w:val="18"/>
                </w:rPr>
              </w:pPr>
            </w:p>
          </w:tc>
          <w:tc>
            <w:tcPr>
              <w:tcW w:w="1000" w:type="pct"/>
              <w:tcBorders>
                <w:left w:val="triple" w:sz="4" w:space="0" w:color="5B9BD5" w:themeColor="accent1"/>
              </w:tcBorders>
            </w:tcPr>
            <w:p w:rsidR="00074C2E" w:rsidRPr="00074C2E" w:rsidRDefault="00074C2E" w:rsidP="00074C2E">
              <w:pPr>
                <w:tabs>
                  <w:tab w:val="left" w:pos="1490"/>
                </w:tabs>
                <w:rPr>
                  <w:rFonts w:asciiTheme="minorHAnsi" w:eastAsiaTheme="majorEastAsia" w:hAnsiTheme="minorHAnsi" w:cstheme="minorHAnsi"/>
                  <w:i/>
                  <w:sz w:val="18"/>
                  <w:szCs w:val="18"/>
                </w:rPr>
              </w:pPr>
              <w:r w:rsidRPr="00074C2E">
                <w:rPr>
                  <w:rFonts w:asciiTheme="minorHAnsi" w:hAnsiTheme="minorHAnsi" w:cstheme="minorHAnsi"/>
                  <w:i/>
                  <w:sz w:val="18"/>
                  <w:szCs w:val="18"/>
                </w:rPr>
                <w:fldChar w:fldCharType="begin"/>
              </w:r>
              <w:r w:rsidRPr="00074C2E">
                <w:rPr>
                  <w:rFonts w:asciiTheme="minorHAnsi" w:hAnsiTheme="minorHAnsi" w:cstheme="minorHAnsi"/>
                  <w:i/>
                  <w:sz w:val="18"/>
                  <w:szCs w:val="18"/>
                </w:rPr>
                <w:instrText>PAGE    \* MERGEFORMAT</w:instrText>
              </w:r>
              <w:r w:rsidRPr="00074C2E">
                <w:rPr>
                  <w:rFonts w:asciiTheme="minorHAnsi" w:hAnsiTheme="minorHAnsi" w:cstheme="minorHAnsi"/>
                  <w:i/>
                  <w:sz w:val="18"/>
                  <w:szCs w:val="18"/>
                </w:rPr>
                <w:fldChar w:fldCharType="separate"/>
              </w:r>
              <w:r w:rsidR="00234257">
                <w:rPr>
                  <w:rFonts w:asciiTheme="minorHAnsi" w:hAnsiTheme="minorHAnsi" w:cstheme="minorHAnsi"/>
                  <w:i/>
                  <w:noProof/>
                  <w:sz w:val="18"/>
                  <w:szCs w:val="18"/>
                </w:rPr>
                <w:t>1</w:t>
              </w:r>
              <w:r w:rsidRPr="00074C2E">
                <w:rPr>
                  <w:rFonts w:asciiTheme="minorHAnsi" w:hAnsiTheme="minorHAnsi" w:cstheme="minorHAnsi"/>
                  <w:i/>
                  <w:sz w:val="18"/>
                  <w:szCs w:val="18"/>
                </w:rPr>
                <w:fldChar w:fldCharType="end"/>
              </w:r>
              <w:r w:rsidRPr="00074C2E">
                <w:rPr>
                  <w:rFonts w:asciiTheme="minorHAnsi" w:hAnsiTheme="minorHAnsi" w:cstheme="minorHAnsi"/>
                  <w:i/>
                  <w:sz w:val="18"/>
                  <w:szCs w:val="18"/>
                </w:rPr>
                <w:t xml:space="preserve"> von 2</w:t>
              </w:r>
            </w:p>
          </w:tc>
        </w:tr>
      </w:sdtContent>
    </w:sdt>
  </w:tbl>
  <w:p w:rsidR="00074C2E" w:rsidRDefault="00074C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5B" w:rsidRDefault="0039075B" w:rsidP="00074C2E">
      <w:r>
        <w:separator/>
      </w:r>
    </w:p>
  </w:footnote>
  <w:footnote w:type="continuationSeparator" w:id="0">
    <w:p w:rsidR="0039075B" w:rsidRDefault="0039075B" w:rsidP="00074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4B16"/>
    <w:multiLevelType w:val="hybridMultilevel"/>
    <w:tmpl w:val="C0B2E5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B952EE"/>
    <w:multiLevelType w:val="hybridMultilevel"/>
    <w:tmpl w:val="86503F3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07567F"/>
    <w:multiLevelType w:val="hybridMultilevel"/>
    <w:tmpl w:val="87F89E02"/>
    <w:lvl w:ilvl="0" w:tplc="111CD546">
      <w:numFmt w:val="bullet"/>
      <w:lvlText w:val="-"/>
      <w:lvlJc w:val="left"/>
      <w:pPr>
        <w:ind w:left="780" w:hanging="42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4A"/>
    <w:rsid w:val="00074C2E"/>
    <w:rsid w:val="00082196"/>
    <w:rsid w:val="00187834"/>
    <w:rsid w:val="001C19FF"/>
    <w:rsid w:val="00234257"/>
    <w:rsid w:val="0039075B"/>
    <w:rsid w:val="004E3130"/>
    <w:rsid w:val="00612D11"/>
    <w:rsid w:val="00701F76"/>
    <w:rsid w:val="008D334A"/>
    <w:rsid w:val="00971FA5"/>
    <w:rsid w:val="00AA59C7"/>
    <w:rsid w:val="00DD44AF"/>
    <w:rsid w:val="00EE612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4DF2B-6F02-4276-B20D-D54C3EF5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FA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334A"/>
    <w:rPr>
      <w:color w:val="0563C1" w:themeColor="hyperlink"/>
      <w:u w:val="single"/>
    </w:rPr>
  </w:style>
  <w:style w:type="paragraph" w:styleId="StandardWeb">
    <w:name w:val="Normal (Web)"/>
    <w:basedOn w:val="Standard"/>
    <w:uiPriority w:val="99"/>
    <w:unhideWhenUsed/>
    <w:rsid w:val="00971FA5"/>
  </w:style>
  <w:style w:type="paragraph" w:styleId="Listenabsatz">
    <w:name w:val="List Paragraph"/>
    <w:basedOn w:val="Standard"/>
    <w:uiPriority w:val="34"/>
    <w:qFormat/>
    <w:rsid w:val="00971FA5"/>
    <w:pPr>
      <w:ind w:left="720"/>
    </w:pPr>
  </w:style>
  <w:style w:type="paragraph" w:styleId="Kopfzeile">
    <w:name w:val="header"/>
    <w:basedOn w:val="Standard"/>
    <w:link w:val="KopfzeileZchn"/>
    <w:uiPriority w:val="99"/>
    <w:unhideWhenUsed/>
    <w:rsid w:val="00074C2E"/>
    <w:pPr>
      <w:tabs>
        <w:tab w:val="center" w:pos="4536"/>
        <w:tab w:val="right" w:pos="9072"/>
      </w:tabs>
    </w:pPr>
  </w:style>
  <w:style w:type="character" w:customStyle="1" w:styleId="KopfzeileZchn">
    <w:name w:val="Kopfzeile Zchn"/>
    <w:basedOn w:val="Absatz-Standardschriftart"/>
    <w:link w:val="Kopfzeile"/>
    <w:uiPriority w:val="99"/>
    <w:rsid w:val="00074C2E"/>
    <w:rPr>
      <w:rFonts w:ascii="Times New Roman" w:hAnsi="Times New Roman" w:cs="Times New Roman"/>
      <w:sz w:val="24"/>
      <w:szCs w:val="24"/>
      <w:lang w:eastAsia="de-DE"/>
    </w:rPr>
  </w:style>
  <w:style w:type="paragraph" w:styleId="Fuzeile">
    <w:name w:val="footer"/>
    <w:basedOn w:val="Standard"/>
    <w:link w:val="FuzeileZchn"/>
    <w:uiPriority w:val="99"/>
    <w:unhideWhenUsed/>
    <w:rsid w:val="00074C2E"/>
    <w:pPr>
      <w:tabs>
        <w:tab w:val="center" w:pos="4536"/>
        <w:tab w:val="right" w:pos="9072"/>
      </w:tabs>
    </w:pPr>
  </w:style>
  <w:style w:type="character" w:customStyle="1" w:styleId="FuzeileZchn">
    <w:name w:val="Fußzeile Zchn"/>
    <w:basedOn w:val="Absatz-Standardschriftart"/>
    <w:link w:val="Fuzeile"/>
    <w:uiPriority w:val="99"/>
    <w:rsid w:val="00074C2E"/>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D44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44A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3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Nitsche</dc:creator>
  <cp:keywords/>
  <dc:description/>
  <cp:lastModifiedBy>Regionalbischöfin Bayreuth Evang.-Luth. Kirche in Bayern</cp:lastModifiedBy>
  <cp:revision>3</cp:revision>
  <cp:lastPrinted>2020-04-28T12:04:00Z</cp:lastPrinted>
  <dcterms:created xsi:type="dcterms:W3CDTF">2020-04-28T12:09:00Z</dcterms:created>
  <dcterms:modified xsi:type="dcterms:W3CDTF">2020-04-28T12:59:00Z</dcterms:modified>
</cp:coreProperties>
</file>